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04" w:rsidRDefault="00DE3F62" w:rsidP="00DE3F62">
      <w:pPr>
        <w:jc w:val="left"/>
      </w:pP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March 20, 2013 NCC Monthly Board Meeting Draft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5"/>
          <w:szCs w:val="15"/>
          <w:shd w:val="clear" w:color="auto" w:fill="FFFFCC"/>
        </w:rPr>
        <w:t>Minutes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Attendants: Michelle, Andy, Chris, and Lara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1.       Welcome &amp; Introductions - Michelle, President -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Michelle submitted 2012 Annual report and will email to rest of the Board for information purposes.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2.       Treasurer's Report - Larry, Treasurer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Not on the phone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3.       NCC's 2012 Membership status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Michelle  -</w:t>
      </w:r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renewal of expiring membership is going well.  Former NCC Membership Chair Ross Brain now in Missouri still reaching out to NCC members and getting them to re-up.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4.       NCC's website status - Becky, Web Contacts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Not on the phone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5.       Environmental Film Festival Event tomorrow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Attending: Michelle Perez, Chris Hartley, Chris Hartley's wife - Julia, Rebecca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Roose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, EPA (no to dinner), Shannon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Cunniff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, EDF, Cindy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Dyballa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, EDF Steve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Nadel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(ACEEE) (no to dinner), and Brennan Meier, Macalester student  (no to dinner)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6.       Open Discussion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Andy's email to Board: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Spring events policy discussions: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                Panel  discussions: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1)      The farm bill in a shrinking budget world: status, opportunities related to conservation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Jeff Peterson,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5"/>
          <w:szCs w:val="15"/>
          <w:shd w:val="clear" w:color="auto" w:fill="FFFFCC"/>
        </w:rPr>
        <w:t>SWCS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Legislative staffer - to bring NCC members up to speed on the FB status.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Lara likes this one from the NGO interest. FB is very large so we'd need to hone in one or two topics.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2)      Outside the box thinking on conservation, linking multiple policy initiatives to soil and water protection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3)      If not CEAP, what?  What is needed for accountability and continued progress in delivering better conservation and research nationally and </w:t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internationally.</w:t>
      </w:r>
      <w:proofErr w:type="gramEnd"/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4)      Status of the Chesapeake Bay TMDL: implications for </w:t>
      </w:r>
      <w:proofErr w:type="spellStart"/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ag</w:t>
      </w:r>
      <w:proofErr w:type="spellEnd"/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conservation.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5)      Feeding a 9-billion world, a second panel discussion of ideas and options.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Idea by Lara: Cover crops and soil health.  NWF's report "Road Map to Cover Crop Adoption</w:t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"  (</w:t>
      </w:r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30 stakeholders in Minneapolis). Ryan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Stockwell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, cover crop expert (Wisconsin). </w:t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and</w:t>
      </w:r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now implementation occurring; overcoming barriers to implementation. </w:t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LB's estimate of cover crop adoption in MRB (journal article).</w:t>
      </w:r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Case studies on cover crop outreach efforts (e.g. MDA CC cost-share to meet CB Milestones) by end of June.   CAST Issue Paper March 2013. Cover crops can be harvested and used for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biofuels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. David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Zilberman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 UCB.  (Andy will send around the report and reach out to David.)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Draft title: "Cover crops the time is now; multiple conservation benefits and opportunities."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Panelists</w:t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1.      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5"/>
          <w:szCs w:val="15"/>
          <w:shd w:val="clear" w:color="auto" w:fill="FFFFCC"/>
        </w:rPr>
        <w:t>SWCS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Conference on Cover Crops highlights - Jim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Gulliford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 (Andy will reach out)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2.       CAST Issue Paper March 2013. Cover crops can be harvested and used for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biofuels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. David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Zilberman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 UCB.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3.        "Road Map to Cover Crop Adoption</w:t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"  (</w:t>
      </w:r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30 stakeholders in Minneapolis). Ryan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Stockwell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, cover crop expert (Wisconsin) or Lara Bryant (editor</w:t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4.       </w:t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LB's estimate of cover crop adoption in MRB (journal article).</w:t>
      </w:r>
      <w:proofErr w:type="gramEnd"/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lastRenderedPageBreak/>
        <w:t>5.       Case studies on cover crop outreach efforts (e.g. MDA CC cost-share to meet CB Milestones) by end of June.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Location</w:t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1.       Whitten Building conference room (Chris will investigate; no food)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2.       USDA Cafeteria (Chris will investigate; There's a new, good caterer or we could bring in an outside caterer</w:t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3.       Pew Charitable Trust - no food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Timing</w:t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June, lunch time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Other NCC events: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Earth Day Service Event - April 21 - Michelle will look for a service event for NCC.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MD Organic Farm v. Soccer Fields </w:t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Event  -</w:t>
      </w:r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Lara will send around this fund raiser event as an opportunity.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Fall Event 2013 -Take one of Andy's (or other) ideas and plan the event in advance so as to avoid the black out of July and August from last year given vacations, etc.</w:t>
      </w:r>
      <w:r>
        <w:rPr>
          <w:rFonts w:ascii="Arial" w:hAnsi="Arial" w:cs="Arial"/>
          <w:color w:val="222222"/>
          <w:sz w:val="15"/>
          <w:szCs w:val="15"/>
        </w:rPr>
        <w:br/>
      </w:r>
    </w:p>
    <w:sectPr w:rsidR="00681104" w:rsidSect="00681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E3F62"/>
    <w:rsid w:val="0000027D"/>
    <w:rsid w:val="0001128F"/>
    <w:rsid w:val="0001710F"/>
    <w:rsid w:val="0001758C"/>
    <w:rsid w:val="00033A5D"/>
    <w:rsid w:val="0005030E"/>
    <w:rsid w:val="00050DEB"/>
    <w:rsid w:val="00055058"/>
    <w:rsid w:val="000559DB"/>
    <w:rsid w:val="00060AD5"/>
    <w:rsid w:val="00060B66"/>
    <w:rsid w:val="0006424D"/>
    <w:rsid w:val="00067E9C"/>
    <w:rsid w:val="00076162"/>
    <w:rsid w:val="00076227"/>
    <w:rsid w:val="0008740A"/>
    <w:rsid w:val="000875F3"/>
    <w:rsid w:val="000A062E"/>
    <w:rsid w:val="000B31C7"/>
    <w:rsid w:val="000B7DAF"/>
    <w:rsid w:val="000D5508"/>
    <w:rsid w:val="000E4EA5"/>
    <w:rsid w:val="000F0993"/>
    <w:rsid w:val="000F1E18"/>
    <w:rsid w:val="00127A9B"/>
    <w:rsid w:val="0014642B"/>
    <w:rsid w:val="00165CFC"/>
    <w:rsid w:val="00174494"/>
    <w:rsid w:val="001805E0"/>
    <w:rsid w:val="00182E87"/>
    <w:rsid w:val="00191150"/>
    <w:rsid w:val="001A1ACB"/>
    <w:rsid w:val="001C0D32"/>
    <w:rsid w:val="001C7DD7"/>
    <w:rsid w:val="001E255A"/>
    <w:rsid w:val="001F76DE"/>
    <w:rsid w:val="001F777A"/>
    <w:rsid w:val="00205EF3"/>
    <w:rsid w:val="002165B0"/>
    <w:rsid w:val="00252AB9"/>
    <w:rsid w:val="00252B7B"/>
    <w:rsid w:val="0026461F"/>
    <w:rsid w:val="00294737"/>
    <w:rsid w:val="002F3D9F"/>
    <w:rsid w:val="002F7A99"/>
    <w:rsid w:val="00305338"/>
    <w:rsid w:val="00315228"/>
    <w:rsid w:val="003259C4"/>
    <w:rsid w:val="00332B30"/>
    <w:rsid w:val="0034226A"/>
    <w:rsid w:val="003428BA"/>
    <w:rsid w:val="00354252"/>
    <w:rsid w:val="00370C6C"/>
    <w:rsid w:val="00371333"/>
    <w:rsid w:val="00376633"/>
    <w:rsid w:val="00383D23"/>
    <w:rsid w:val="003A5F65"/>
    <w:rsid w:val="003B7B25"/>
    <w:rsid w:val="003C0A31"/>
    <w:rsid w:val="003D7224"/>
    <w:rsid w:val="003E4643"/>
    <w:rsid w:val="003E5ED7"/>
    <w:rsid w:val="003F57BA"/>
    <w:rsid w:val="00401483"/>
    <w:rsid w:val="00412481"/>
    <w:rsid w:val="004336E8"/>
    <w:rsid w:val="00436112"/>
    <w:rsid w:val="00441B25"/>
    <w:rsid w:val="004716BE"/>
    <w:rsid w:val="00483923"/>
    <w:rsid w:val="004B6302"/>
    <w:rsid w:val="004B68CF"/>
    <w:rsid w:val="004C34BB"/>
    <w:rsid w:val="004C4E09"/>
    <w:rsid w:val="004D1F76"/>
    <w:rsid w:val="004F3DCA"/>
    <w:rsid w:val="00513417"/>
    <w:rsid w:val="00514BFF"/>
    <w:rsid w:val="00565DE8"/>
    <w:rsid w:val="00574352"/>
    <w:rsid w:val="00587A64"/>
    <w:rsid w:val="005948D2"/>
    <w:rsid w:val="005A3D12"/>
    <w:rsid w:val="005A60B8"/>
    <w:rsid w:val="005A6610"/>
    <w:rsid w:val="005A70F9"/>
    <w:rsid w:val="005C1F7F"/>
    <w:rsid w:val="005C48EC"/>
    <w:rsid w:val="005D547D"/>
    <w:rsid w:val="005F64FD"/>
    <w:rsid w:val="005F6ADF"/>
    <w:rsid w:val="00623EB4"/>
    <w:rsid w:val="0064607C"/>
    <w:rsid w:val="0064737F"/>
    <w:rsid w:val="00647BF8"/>
    <w:rsid w:val="0066578C"/>
    <w:rsid w:val="0068039A"/>
    <w:rsid w:val="00680850"/>
    <w:rsid w:val="00681104"/>
    <w:rsid w:val="00696CD6"/>
    <w:rsid w:val="006A3FE0"/>
    <w:rsid w:val="006B47B7"/>
    <w:rsid w:val="006C261E"/>
    <w:rsid w:val="006C4579"/>
    <w:rsid w:val="006D44EC"/>
    <w:rsid w:val="006D7E1E"/>
    <w:rsid w:val="006F0833"/>
    <w:rsid w:val="006F747A"/>
    <w:rsid w:val="00700A4A"/>
    <w:rsid w:val="00713E6D"/>
    <w:rsid w:val="00723C31"/>
    <w:rsid w:val="007253BF"/>
    <w:rsid w:val="007304CA"/>
    <w:rsid w:val="007410FF"/>
    <w:rsid w:val="00761BCD"/>
    <w:rsid w:val="00764772"/>
    <w:rsid w:val="00773156"/>
    <w:rsid w:val="007A16FD"/>
    <w:rsid w:val="007A2606"/>
    <w:rsid w:val="007C4375"/>
    <w:rsid w:val="007C612A"/>
    <w:rsid w:val="007E1A89"/>
    <w:rsid w:val="0081494D"/>
    <w:rsid w:val="00814CC0"/>
    <w:rsid w:val="0083446D"/>
    <w:rsid w:val="00834A89"/>
    <w:rsid w:val="008428C4"/>
    <w:rsid w:val="00845948"/>
    <w:rsid w:val="00854DF3"/>
    <w:rsid w:val="008811E7"/>
    <w:rsid w:val="008857AD"/>
    <w:rsid w:val="008C7FA0"/>
    <w:rsid w:val="008E190A"/>
    <w:rsid w:val="008E397B"/>
    <w:rsid w:val="008F57EC"/>
    <w:rsid w:val="008F6306"/>
    <w:rsid w:val="009000DD"/>
    <w:rsid w:val="0092655C"/>
    <w:rsid w:val="00932724"/>
    <w:rsid w:val="0094085F"/>
    <w:rsid w:val="00950CBF"/>
    <w:rsid w:val="00962DB7"/>
    <w:rsid w:val="0097735C"/>
    <w:rsid w:val="009819E9"/>
    <w:rsid w:val="00991CEB"/>
    <w:rsid w:val="00996955"/>
    <w:rsid w:val="00996A26"/>
    <w:rsid w:val="009B2223"/>
    <w:rsid w:val="009B4374"/>
    <w:rsid w:val="009D014B"/>
    <w:rsid w:val="009D0911"/>
    <w:rsid w:val="009D7CF3"/>
    <w:rsid w:val="009E12F9"/>
    <w:rsid w:val="009F50CF"/>
    <w:rsid w:val="00A10072"/>
    <w:rsid w:val="00A17C27"/>
    <w:rsid w:val="00A27002"/>
    <w:rsid w:val="00A3012D"/>
    <w:rsid w:val="00A35534"/>
    <w:rsid w:val="00A91411"/>
    <w:rsid w:val="00AD0707"/>
    <w:rsid w:val="00AD6F8C"/>
    <w:rsid w:val="00AE0705"/>
    <w:rsid w:val="00B077BB"/>
    <w:rsid w:val="00B126EB"/>
    <w:rsid w:val="00B24C66"/>
    <w:rsid w:val="00B24EF0"/>
    <w:rsid w:val="00B31EE8"/>
    <w:rsid w:val="00B400B2"/>
    <w:rsid w:val="00B90E30"/>
    <w:rsid w:val="00BA59D7"/>
    <w:rsid w:val="00BA5C3E"/>
    <w:rsid w:val="00BC45A0"/>
    <w:rsid w:val="00BC76C7"/>
    <w:rsid w:val="00BD5AD4"/>
    <w:rsid w:val="00BD5C87"/>
    <w:rsid w:val="00BE339C"/>
    <w:rsid w:val="00BF16D4"/>
    <w:rsid w:val="00C81533"/>
    <w:rsid w:val="00CA76D3"/>
    <w:rsid w:val="00CB1507"/>
    <w:rsid w:val="00CC4F55"/>
    <w:rsid w:val="00CD5F61"/>
    <w:rsid w:val="00CE5E22"/>
    <w:rsid w:val="00CF4AE3"/>
    <w:rsid w:val="00D03492"/>
    <w:rsid w:val="00D32672"/>
    <w:rsid w:val="00D44277"/>
    <w:rsid w:val="00D627CB"/>
    <w:rsid w:val="00D65BC3"/>
    <w:rsid w:val="00D70EBD"/>
    <w:rsid w:val="00D71E2C"/>
    <w:rsid w:val="00D74040"/>
    <w:rsid w:val="00DA0CFD"/>
    <w:rsid w:val="00DA5558"/>
    <w:rsid w:val="00DA7E31"/>
    <w:rsid w:val="00DB208B"/>
    <w:rsid w:val="00DD3667"/>
    <w:rsid w:val="00DD4535"/>
    <w:rsid w:val="00DE3F62"/>
    <w:rsid w:val="00E051EE"/>
    <w:rsid w:val="00E273FD"/>
    <w:rsid w:val="00E507A3"/>
    <w:rsid w:val="00E5209F"/>
    <w:rsid w:val="00E71EFF"/>
    <w:rsid w:val="00E8024E"/>
    <w:rsid w:val="00EA06D9"/>
    <w:rsid w:val="00EA120E"/>
    <w:rsid w:val="00EA2063"/>
    <w:rsid w:val="00EA45C8"/>
    <w:rsid w:val="00EA5A02"/>
    <w:rsid w:val="00EC1A9D"/>
    <w:rsid w:val="00EC623B"/>
    <w:rsid w:val="00EC7339"/>
    <w:rsid w:val="00ED5934"/>
    <w:rsid w:val="00EE72EE"/>
    <w:rsid w:val="00EE776B"/>
    <w:rsid w:val="00F02DDB"/>
    <w:rsid w:val="00F11F79"/>
    <w:rsid w:val="00F214E6"/>
    <w:rsid w:val="00F434A2"/>
    <w:rsid w:val="00F53FB6"/>
    <w:rsid w:val="00F74A6C"/>
    <w:rsid w:val="00F86131"/>
    <w:rsid w:val="00FB2216"/>
    <w:rsid w:val="00FB6119"/>
    <w:rsid w:val="00FC1218"/>
    <w:rsid w:val="00FC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9F"/>
    <w:pPr>
      <w:spacing w:after="200" w:line="252" w:lineRule="auto"/>
      <w:jc w:val="both"/>
    </w:pPr>
    <w:rPr>
      <w:rFonts w:asciiTheme="minorHAnsi" w:eastAsiaTheme="majorEastAsia" w:hAnsiTheme="minorHAnsi" w:cstheme="majorBid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26EB"/>
    <w:pPr>
      <w:pBdr>
        <w:bottom w:val="single" w:sz="48" w:space="1" w:color="FFC000"/>
      </w:pBdr>
      <w:spacing w:before="120" w:line="276" w:lineRule="auto"/>
      <w:jc w:val="center"/>
      <w:outlineLvl w:val="0"/>
    </w:pPr>
    <w:rPr>
      <w:rFonts w:ascii="Franklin Gothic Medium" w:hAnsi="Franklin Gothic Medium"/>
      <w:smallCaps/>
      <w:color w:val="365F91" w:themeColor="accent1" w:themeShade="BF"/>
      <w:spacing w:val="5"/>
      <w:sz w:val="4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97B"/>
    <w:pPr>
      <w:pBdr>
        <w:bottom w:val="single" w:sz="36" w:space="1" w:color="365F91" w:themeColor="accent1" w:themeShade="BF"/>
      </w:pBdr>
      <w:spacing w:before="120"/>
      <w:jc w:val="center"/>
      <w:outlineLvl w:val="1"/>
    </w:pPr>
    <w:rPr>
      <w:rFonts w:ascii="Franklin Gothic Medium" w:hAnsi="Franklin Gothic Medium"/>
      <w:b/>
      <w:smallCaps/>
      <w:color w:val="95B3D7" w:themeColor="accent1" w:themeTint="99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A89"/>
    <w:pPr>
      <w:pBdr>
        <w:bottom w:val="single" w:sz="4" w:space="1" w:color="95B3D7" w:themeColor="accent1" w:themeTint="99"/>
      </w:pBdr>
      <w:spacing w:before="120"/>
      <w:outlineLvl w:val="2"/>
    </w:pPr>
    <w:rPr>
      <w:rFonts w:asciiTheme="majorHAnsi" w:hAnsiTheme="majorHAnsi"/>
      <w:color w:val="4F81BD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4A8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397B"/>
    <w:rPr>
      <w:rFonts w:ascii="Franklin Gothic Medium" w:hAnsi="Franklin Gothic Medium"/>
      <w:b/>
      <w:smallCaps/>
      <w:color w:val="95B3D7" w:themeColor="accent1" w:themeTint="99"/>
      <w:sz w:val="4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126EB"/>
    <w:rPr>
      <w:rFonts w:ascii="Franklin Gothic Medium" w:hAnsi="Franklin Gothic Medium"/>
      <w:smallCaps/>
      <w:color w:val="365F91" w:themeColor="accent1" w:themeShade="BF"/>
      <w:spacing w:val="5"/>
      <w:sz w:val="44"/>
      <w:szCs w:val="36"/>
    </w:rPr>
  </w:style>
  <w:style w:type="character" w:customStyle="1" w:styleId="apple-converted-space">
    <w:name w:val="apple-converted-space"/>
    <w:basedOn w:val="DefaultParagraphFont"/>
    <w:rsid w:val="00DE3F62"/>
  </w:style>
  <w:style w:type="character" w:customStyle="1" w:styleId="il">
    <w:name w:val="il"/>
    <w:basedOn w:val="DefaultParagraphFont"/>
    <w:rsid w:val="00DE3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Bryant</dc:creator>
  <cp:lastModifiedBy>Lara Bryant</cp:lastModifiedBy>
  <cp:revision>1</cp:revision>
  <dcterms:created xsi:type="dcterms:W3CDTF">2014-03-16T16:08:00Z</dcterms:created>
  <dcterms:modified xsi:type="dcterms:W3CDTF">2014-03-16T16:09:00Z</dcterms:modified>
</cp:coreProperties>
</file>